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Cybersecurity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 IDT Syllabus_HSC Content.docx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Phone numbers are not numeric, they’re strings.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Strategies on how to implement cybersecurity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Implement policies and procedures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 suspicious emails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Log in/out procedures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Acceptable use of Technology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Password policies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Remote work guidelines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Incident response protocols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Training and awareness of staff, industry currency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Access rights provide information needed only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Reporting procedures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ind w:left="144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Employee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&gt;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Supervisor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&gt;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Network administrator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&gt; PCBU &gt; (if required)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Public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What does cybersecurity protect?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Participants (Login credentials, connected data, access rights)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Users/Customers (PII, sensitive information)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Infrastructure (servers, computers, modems, network)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Consultants for reporting on cybersecurity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PCBU → Person conducting a business or undertaking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Network analyst/administrator/engineer → Design, implement, manage and maintain systems including security, access rights, troubleshooting, stay industry current, etc.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Chain of command and reporting procedures should be consulted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Cybersecurity methods</w:t>
      </w:r>
    </w:p>
    <w:p w:rsidR="00000000" w:rsidDel="00000000" w:rsidP="00000000" w:rsidRDefault="00000000" w:rsidRPr="00000000" w14:paraId="0000001C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Firewalls</w:t>
      </w:r>
    </w:p>
    <w:p w:rsidR="00000000" w:rsidDel="00000000" w:rsidP="00000000" w:rsidRDefault="00000000" w:rsidRPr="00000000" w14:paraId="0000001D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Antivirus</w:t>
      </w:r>
    </w:p>
    <w:p w:rsidR="00000000" w:rsidDel="00000000" w:rsidP="00000000" w:rsidRDefault="00000000" w:rsidRPr="00000000" w14:paraId="0000001E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Update virus definitions</w:t>
      </w:r>
    </w:p>
    <w:p w:rsidR="00000000" w:rsidDel="00000000" w:rsidP="00000000" w:rsidRDefault="00000000" w:rsidRPr="00000000" w14:paraId="0000001F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Multi-factor authentication</w:t>
      </w:r>
    </w:p>
    <w:p w:rsidR="00000000" w:rsidDel="00000000" w:rsidP="00000000" w:rsidRDefault="00000000" w:rsidRPr="00000000" w14:paraId="00000020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Biometric authentication</w:t>
      </w:r>
    </w:p>
    <w:p w:rsidR="00000000" w:rsidDel="00000000" w:rsidP="00000000" w:rsidRDefault="00000000" w:rsidRPr="00000000" w14:paraId="00000021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Strong passwords</w:t>
      </w:r>
    </w:p>
    <w:p w:rsidR="00000000" w:rsidDel="00000000" w:rsidP="00000000" w:rsidRDefault="00000000" w:rsidRPr="00000000" w14:paraId="00000022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Encryption</w:t>
      </w:r>
    </w:p>
    <w:p w:rsidR="00000000" w:rsidDel="00000000" w:rsidP="00000000" w:rsidRDefault="00000000" w:rsidRPr="00000000" w14:paraId="00000023">
      <w:pPr>
        <w:numPr>
          <w:ilvl w:val="0"/>
          <w:numId w:val="1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Access rights → read, write, execute</w:t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Offsite and onsite storage</w:t>
      </w:r>
    </w:p>
    <w:p w:rsidR="00000000" w:rsidDel="00000000" w:rsidP="00000000" w:rsidRDefault="00000000" w:rsidRPr="00000000" w14:paraId="00000026">
      <w:pPr>
        <w:numPr>
          <w:ilvl w:val="0"/>
          <w:numId w:val="23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Offsite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improves data redundancy and provides a way for retrieving backed up data in the event of a physical hazard or hardware failure.</w:t>
      </w:r>
    </w:p>
    <w:p w:rsidR="00000000" w:rsidDel="00000000" w:rsidP="00000000" w:rsidRDefault="00000000" w:rsidRPr="00000000" w14:paraId="00000027">
      <w:pPr>
        <w:numPr>
          <w:ilvl w:val="0"/>
          <w:numId w:val="23"/>
        </w:numPr>
        <w:ind w:left="720" w:hanging="36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Onsite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does not require an internet connection, centralised but may be more expensive to initially install. Security is the responsibility of the organisation.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Flowcharts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Pre-test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testing first (diamond first)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Post-test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testing after (diamond after) so the program has to be iterated once for the test to occur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Feasibility study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  <w:rPr>
          <w:rFonts w:ascii="Helvetica Neue" w:cs="Helvetica Neue" w:eastAsia="Helvetica Neue" w:hAnsi="Helvetica Neue"/>
          <w:b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Technical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hardware, software, communication media.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ind w:left="720" w:hanging="360"/>
        <w:rPr>
          <w:rFonts w:ascii="Helvetica Neue" w:cs="Helvetica Neue" w:eastAsia="Helvetica Neue" w:hAnsi="Helvetica Neue"/>
          <w:b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Operational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how the new system will interact with the existing system, is it suitable?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ind w:left="720" w:hanging="360"/>
        <w:rPr>
          <w:rFonts w:ascii="Helvetica Neue" w:cs="Helvetica Neue" w:eastAsia="Helvetica Neue" w:hAnsi="Helvetica Neue"/>
          <w:b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Economic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budgeting and costs, can the expenses of implementing the system be managed in both short and long term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720" w:hanging="360"/>
        <w:rPr>
          <w:rFonts w:ascii="Helvetica Neue" w:cs="Helvetica Neue" w:eastAsia="Helvetica Neue" w:hAnsi="Helvetica Neue"/>
          <w:b w:val="1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Scheduling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When will the project be completed, Gantt chart could be used to schedule the development of the project.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SaaS - Software as a service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SaaS is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delivered over the internet, where a third-party vendor handles it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Applications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run directly on the web browser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such as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Microsoft Word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Trello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Therefore, clients don’t need to download or install them locally. The vendor handles the applications, useful for enterprises.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Maintenance and support is easy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for enterprises. Third-party vendors run applications, operating systems, virtualizations, servers, runtime and storage.</w:t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u w:val="single"/>
          <w:rtl w:val="0"/>
        </w:rPr>
        <w:t xml:space="preserve">Features of SaaS: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It is accessible over the internet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SaaS can be easily managed and handled from a central location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You don’t need to build your servers since a remote server will host the application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It is highly scalable</w:t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Input, process and output diagram</w:t>
      </w: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3097.5"/>
        <w:gridCol w:w="3097.5"/>
        <w:tblGridChange w:id="0">
          <w:tblGrid>
            <w:gridCol w:w="3390"/>
            <w:gridCol w:w="3097.5"/>
            <w:gridCol w:w="3097.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Input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Process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Output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Visitor personal details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Full name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Phone numbers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1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Category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Authentication code into system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Authentication code sent to phone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Printing name 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Printed verified name tag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Structure chart</w:t>
      </w:r>
    </w:p>
    <w:p w:rsidR="00000000" w:rsidDel="00000000" w:rsidP="00000000" w:rsidRDefault="00000000" w:rsidRPr="00000000" w14:paraId="0000004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inline distB="114300" distT="114300" distL="114300" distR="114300">
                <wp:extent cx="4085363" cy="283562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20950" y="778600"/>
                          <a:ext cx="4085363" cy="2835621"/>
                          <a:chOff x="1920950" y="778600"/>
                          <a:chExt cx="7742475" cy="53387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069050" y="788125"/>
                            <a:ext cx="28347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MAIN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 rot="2700000">
                            <a:off x="5893173" y="1524457"/>
                            <a:ext cx="547301" cy="547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935200" y="3249175"/>
                            <a:ext cx="17088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Module 1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3938500" y="3249175"/>
                            <a:ext cx="17088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Module 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941800" y="3249175"/>
                            <a:ext cx="17088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Module 3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7945100" y="3249175"/>
                            <a:ext cx="17088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Module 4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7945100" y="4674775"/>
                            <a:ext cx="1708800" cy="99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Module 5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360323" y="1991607"/>
                            <a:ext cx="2439300" cy="1257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8799500" y="4244275"/>
                            <a:ext cx="0" cy="4305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6181500" y="2161375"/>
                            <a:ext cx="614700" cy="1087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792900" y="1783375"/>
                            <a:ext cx="154800" cy="146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789600" y="1793275"/>
                            <a:ext cx="1571100" cy="1455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4438927" y="2444548"/>
                            <a:ext cx="222900" cy="222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595850" y="2280850"/>
                            <a:ext cx="92400" cy="183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3450490" y="2155298"/>
                            <a:ext cx="222900" cy="2229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607413" y="1991600"/>
                            <a:ext cx="92400" cy="183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 rot="6599777">
                            <a:off x="7032317" y="1991637"/>
                            <a:ext cx="222834" cy="222834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4201969">
                            <a:off x="7238604" y="2160069"/>
                            <a:ext cx="92245" cy="183542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 rot="7188714">
                            <a:off x="6033354" y="2392349"/>
                            <a:ext cx="222667" cy="222667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-3611150">
                            <a:off x="6211718" y="2582750"/>
                            <a:ext cx="92319" cy="183448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3953966" y="2590963"/>
                            <a:ext cx="4607800" cy="531700"/>
                          </a:xfrm>
                          <a:custGeom>
                            <a:rect b="b" l="l" r="r" t="t"/>
                            <a:pathLst>
                              <a:path extrusionOk="0" h="21268" w="184312">
                                <a:moveTo>
                                  <a:pt x="22327" y="7164"/>
                                </a:moveTo>
                                <a:cubicBezTo>
                                  <a:pt x="19076" y="7894"/>
                                  <a:pt x="5477" y="9287"/>
                                  <a:pt x="2823" y="11543"/>
                                </a:cubicBezTo>
                                <a:cubicBezTo>
                                  <a:pt x="170" y="13799"/>
                                  <a:pt x="-3213" y="19305"/>
                                  <a:pt x="6406" y="20698"/>
                                </a:cubicBezTo>
                                <a:cubicBezTo>
                                  <a:pt x="16026" y="22091"/>
                                  <a:pt x="35994" y="20433"/>
                                  <a:pt x="60540" y="19902"/>
                                </a:cubicBezTo>
                                <a:cubicBezTo>
                                  <a:pt x="85086" y="19371"/>
                                  <a:pt x="133449" y="18907"/>
                                  <a:pt x="153683" y="17514"/>
                                </a:cubicBezTo>
                                <a:cubicBezTo>
                                  <a:pt x="173917" y="16121"/>
                                  <a:pt x="177632" y="14197"/>
                                  <a:pt x="181944" y="11543"/>
                                </a:cubicBezTo>
                                <a:cubicBezTo>
                                  <a:pt x="186256" y="8889"/>
                                  <a:pt x="183868" y="3516"/>
                                  <a:pt x="179556" y="1592"/>
                                </a:cubicBezTo>
                                <a:cubicBezTo>
                                  <a:pt x="175244" y="-332"/>
                                  <a:pt x="159985" y="265"/>
                                  <a:pt x="156071" y="0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3" name="Shape 23"/>
                        <wps:spPr>
                          <a:xfrm>
                            <a:off x="3132150" y="1918850"/>
                            <a:ext cx="3681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4" name="Shape 24"/>
                        <wps:spPr>
                          <a:xfrm>
                            <a:off x="4123100" y="2319475"/>
                            <a:ext cx="3681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5" name="Shape 25"/>
                        <wps:spPr>
                          <a:xfrm>
                            <a:off x="5692713" y="2332000"/>
                            <a:ext cx="3681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26" name="Shape 26"/>
                        <wps:spPr>
                          <a:xfrm>
                            <a:off x="7182725" y="1793275"/>
                            <a:ext cx="3681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D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2402077" y="5048935"/>
                            <a:ext cx="222900" cy="2229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59000" y="4885238"/>
                            <a:ext cx="92400" cy="183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2402077" y="5833560"/>
                            <a:ext cx="222900" cy="222900"/>
                          </a:xfrm>
                          <a:prstGeom prst="ellipse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559000" y="5669863"/>
                            <a:ext cx="92400" cy="183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1935200" y="4497935"/>
                            <a:ext cx="774110" cy="285576"/>
                          </a:xfrm>
                          <a:custGeom>
                            <a:rect b="b" l="l" r="r" t="t"/>
                            <a:pathLst>
                              <a:path extrusionOk="0" h="21268" w="184312">
                                <a:moveTo>
                                  <a:pt x="22327" y="7164"/>
                                </a:moveTo>
                                <a:cubicBezTo>
                                  <a:pt x="19076" y="7894"/>
                                  <a:pt x="5477" y="9287"/>
                                  <a:pt x="2823" y="11543"/>
                                </a:cubicBezTo>
                                <a:cubicBezTo>
                                  <a:pt x="170" y="13799"/>
                                  <a:pt x="-3213" y="19305"/>
                                  <a:pt x="6406" y="20698"/>
                                </a:cubicBezTo>
                                <a:cubicBezTo>
                                  <a:pt x="16026" y="22091"/>
                                  <a:pt x="35994" y="20433"/>
                                  <a:pt x="60540" y="19902"/>
                                </a:cubicBezTo>
                                <a:cubicBezTo>
                                  <a:pt x="85086" y="19371"/>
                                  <a:pt x="133449" y="18907"/>
                                  <a:pt x="153683" y="17514"/>
                                </a:cubicBezTo>
                                <a:cubicBezTo>
                                  <a:pt x="173917" y="16121"/>
                                  <a:pt x="177632" y="14197"/>
                                  <a:pt x="181944" y="11543"/>
                                </a:cubicBezTo>
                                <a:cubicBezTo>
                                  <a:pt x="186256" y="8889"/>
                                  <a:pt x="183868" y="3516"/>
                                  <a:pt x="179556" y="1592"/>
                                </a:cubicBezTo>
                                <a:cubicBezTo>
                                  <a:pt x="175244" y="-332"/>
                                  <a:pt x="159985" y="265"/>
                                  <a:pt x="156071" y="0"/>
                                </a:cubicBezTo>
                              </a:path>
                            </a:pathLst>
                          </a:cu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stealth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2" name="Shape 32"/>
                        <wps:spPr>
                          <a:xfrm>
                            <a:off x="2814950" y="4976200"/>
                            <a:ext cx="23319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Flag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- must fulfil a condition, indicates a condition has been met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3" name="Shape 33"/>
                        <wps:spPr>
                          <a:xfrm>
                            <a:off x="2841375" y="5669863"/>
                            <a:ext cx="23187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Parametres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- what data is moving between processes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4" name="Shape 34"/>
                        <wps:spPr>
                          <a:xfrm>
                            <a:off x="2828150" y="4456513"/>
                            <a:ext cx="1494000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Loop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085363" cy="2835621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5363" cy="28356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Pseudocode</w:t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</w:rPr>
      </w:pP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Pseudocode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Employability skills</w:t>
      </w:r>
    </w:p>
    <w:p w:rsidR="00000000" w:rsidDel="00000000" w:rsidP="00000000" w:rsidRDefault="00000000" w:rsidRPr="00000000" w14:paraId="00000051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Good and reliable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communication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skills</w:t>
      </w:r>
    </w:p>
    <w:p w:rsidR="00000000" w:rsidDel="00000000" w:rsidP="00000000" w:rsidRDefault="00000000" w:rsidRPr="00000000" w14:paraId="00000052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Motivation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initiative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Leadership skills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to lead and develop a team</w:t>
      </w:r>
    </w:p>
    <w:p w:rsidR="00000000" w:rsidDel="00000000" w:rsidP="00000000" w:rsidRDefault="00000000" w:rsidRPr="00000000" w14:paraId="00000054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Reliability/dependability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everyone needs to contribute</w:t>
      </w:r>
    </w:p>
    <w:p w:rsidR="00000000" w:rsidDel="00000000" w:rsidP="00000000" w:rsidRDefault="00000000" w:rsidRPr="00000000" w14:paraId="00000055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Following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instructions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to do the job right</w:t>
      </w:r>
    </w:p>
    <w:p w:rsidR="00000000" w:rsidDel="00000000" w:rsidP="00000000" w:rsidRDefault="00000000" w:rsidRPr="00000000" w14:paraId="00000056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Adaptability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being able to adjust to new ideas or changes</w:t>
      </w:r>
    </w:p>
    <w:p w:rsidR="00000000" w:rsidDel="00000000" w:rsidP="00000000" w:rsidRDefault="00000000" w:rsidRPr="00000000" w14:paraId="00000057">
      <w:pPr>
        <w:numPr>
          <w:ilvl w:val="0"/>
          <w:numId w:val="17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Use of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technology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skills required to do the job effectively</w:t>
      </w:r>
    </w:p>
    <w:p w:rsidR="00000000" w:rsidDel="00000000" w:rsidP="00000000" w:rsidRDefault="00000000" w:rsidRPr="00000000" w14:paraId="0000005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Key terms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7425"/>
        <w:tblGridChange w:id="0">
          <w:tblGrid>
            <w:gridCol w:w="2175"/>
            <w:gridCol w:w="74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Compiler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Software tool that translates the entire source code of a high-level programming language into an equivalent machine/intermediate code.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E.g. C++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Debugger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Software tool used by programmers to identify and resolve errors, bugs and issues in their programs.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Interpreter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 program that translates and directly executes the source code of a high-level programming language line-by-line without the need for separate compilation.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(Slower than a compiler)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E.g. Python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Java is both a compiling and interpreting language.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Intellectual property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The property of your mind or exclusive knowledge.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Source code editor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Specialised software tool designed for writing and editing source code in programming languages.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E.g.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Visual Studio Code, Xcode.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FAQs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Common questions that users might ask.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Top-down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Breaking a large problem into smaller more manageable ones.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Troubleshooting guides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Outlines ways of fixing problems.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Conflict resolution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Methods used to solve misunderstandings and conflict when working with others.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Desk checking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Check the logic of a computer program’s algorithm to reduce the likelihood of errors occurring.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hd w:fill="fff2cc" w:val="clear"/>
                <w:rtl w:val="0"/>
              </w:rPr>
              <w:t xml:space="preserve">Occurs during the maintenance phase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of the software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Inference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Conclusion reached on the basis of evidence and reasoning.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Reflective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Relating to deep thought.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E-waste impact</w:t>
      </w:r>
    </w:p>
    <w:p w:rsidR="00000000" w:rsidDel="00000000" w:rsidP="00000000" w:rsidRDefault="00000000" w:rsidRPr="00000000" w14:paraId="00000076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Hazardous materials such as mercury let into the environment</w:t>
      </w:r>
    </w:p>
    <w:p w:rsidR="00000000" w:rsidDel="00000000" w:rsidP="00000000" w:rsidRDefault="00000000" w:rsidRPr="00000000" w14:paraId="00000077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Health risk due to hazardous materials being exposed to the environment</w:t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Resource depletion due to the consumption of important metals and materials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Mitigation: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Dismantling, reusing and recycling products to mitigate the issue, sending to specialist disposal centres</w:t>
      </w:r>
    </w:p>
    <w:p w:rsidR="00000000" w:rsidDel="00000000" w:rsidP="00000000" w:rsidRDefault="00000000" w:rsidRPr="00000000" w14:paraId="0000007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High power usage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Resource usage</w:t>
      </w:r>
    </w:p>
    <w:p w:rsidR="00000000" w:rsidDel="00000000" w:rsidP="00000000" w:rsidRDefault="00000000" w:rsidRPr="00000000" w14:paraId="0000007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Blockers to creative thinking</w:t>
      </w:r>
    </w:p>
    <w:p w:rsidR="00000000" w:rsidDel="00000000" w:rsidP="00000000" w:rsidRDefault="00000000" w:rsidRPr="00000000" w14:paraId="0000007F">
      <w:pPr>
        <w:numPr>
          <w:ilvl w:val="0"/>
          <w:numId w:val="18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Naysayers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Financial constraints</w:t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Policy and regulation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Ethical concerns</w:t>
      </w:r>
    </w:p>
    <w:p w:rsidR="00000000" w:rsidDel="00000000" w:rsidP="00000000" w:rsidRDefault="00000000" w:rsidRPr="00000000" w14:paraId="0000008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0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Job roles and skills</w:t>
      </w:r>
    </w:p>
    <w:tbl>
      <w:tblPr>
        <w:tblStyle w:val="Table3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0"/>
        <w:gridCol w:w="7620"/>
        <w:tblGridChange w:id="0">
          <w:tblGrid>
            <w:gridCol w:w="1980"/>
            <w:gridCol w:w="762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Job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Role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Programmer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Creates code and develops software applications.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Uses standard library modules for time efficiency, open-source, wide support and security due to being more widely used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Network administrator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Develops, maintains and secures an internet/intranet/extranet network. Also manages file access rights within a system.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Engineer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Creates and designs physical hardware, infrastructure and computer parts.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Technical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Supports employees within an organisation with technical help.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Ethical hacker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Individuals permitted to hack into an organisation to test security.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Project leader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Leads and directs the development of projects, organising teams.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Notifiable incident form</w:t>
      </w:r>
    </w:p>
    <w:p w:rsidR="00000000" w:rsidDel="00000000" w:rsidP="00000000" w:rsidRDefault="00000000" w:rsidRPr="00000000" w14:paraId="00000096">
      <w:pPr>
        <w:numPr>
          <w:ilvl w:val="0"/>
          <w:numId w:val="20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Filled out in an event of an onsite electrocution</w:t>
      </w:r>
    </w:p>
    <w:p w:rsidR="00000000" w:rsidDel="00000000" w:rsidP="00000000" w:rsidRDefault="00000000" w:rsidRPr="00000000" w14:paraId="00000097">
      <w:pPr>
        <w:numPr>
          <w:ilvl w:val="0"/>
          <w:numId w:val="20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Filled out to record details of the incident and actions the organisation took to assist the employee</w:t>
      </w:r>
    </w:p>
    <w:p w:rsidR="00000000" w:rsidDel="00000000" w:rsidP="00000000" w:rsidRDefault="00000000" w:rsidRPr="00000000" w14:paraId="0000009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Privacy Impact Assessment (PIA)</w:t>
      </w:r>
    </w:p>
    <w:p w:rsidR="00000000" w:rsidDel="00000000" w:rsidP="00000000" w:rsidRDefault="00000000" w:rsidRPr="00000000" w14:paraId="0000009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To assess the impact a business has on the privacy of its customers, employees and business. It should be conducted when a new process or change is made to the business’s technology infrastructure.</w:t>
      </w:r>
    </w:p>
    <w:p w:rsidR="00000000" w:rsidDel="00000000" w:rsidP="00000000" w:rsidRDefault="00000000" w:rsidRPr="00000000" w14:paraId="0000009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Feedback</w:t>
      </w:r>
    </w:p>
    <w:p w:rsidR="00000000" w:rsidDel="00000000" w:rsidP="00000000" w:rsidRDefault="00000000" w:rsidRPr="00000000" w14:paraId="0000009D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Direct formal</w:t>
      </w:r>
    </w:p>
    <w:p w:rsidR="00000000" w:rsidDel="00000000" w:rsidP="00000000" w:rsidRDefault="00000000" w:rsidRPr="00000000" w14:paraId="0000009E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Direct informal</w:t>
      </w:r>
    </w:p>
    <w:p w:rsidR="00000000" w:rsidDel="00000000" w:rsidP="00000000" w:rsidRDefault="00000000" w:rsidRPr="00000000" w14:paraId="0000009F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Indirect formal</w:t>
      </w:r>
    </w:p>
    <w:p w:rsidR="00000000" w:rsidDel="00000000" w:rsidP="00000000" w:rsidRDefault="00000000" w:rsidRPr="00000000" w14:paraId="000000A0">
      <w:pPr>
        <w:numPr>
          <w:ilvl w:val="0"/>
          <w:numId w:val="12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Indirect informal</w:t>
      </w:r>
    </w:p>
    <w:p w:rsidR="00000000" w:rsidDel="00000000" w:rsidP="00000000" w:rsidRDefault="00000000" w:rsidRPr="00000000" w14:paraId="000000A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Spreadsheets</w:t>
      </w:r>
    </w:p>
    <w:p w:rsidR="00000000" w:rsidDel="00000000" w:rsidP="00000000" w:rsidRDefault="00000000" w:rsidRPr="00000000" w14:paraId="000000A3">
      <w:pPr>
        <w:numPr>
          <w:ilvl w:val="0"/>
          <w:numId w:val="2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Absolute references: $G4:$A3 → do not change when duplicated</w:t>
      </w:r>
    </w:p>
    <w:p w:rsidR="00000000" w:rsidDel="00000000" w:rsidP="00000000" w:rsidRDefault="00000000" w:rsidRPr="00000000" w14:paraId="000000A4">
      <w:pPr>
        <w:numPr>
          <w:ilvl w:val="0"/>
          <w:numId w:val="2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Relative references: G4:A3 → change when duplicated, relative to their position</w:t>
      </w:r>
    </w:p>
    <w:p w:rsidR="00000000" w:rsidDel="00000000" w:rsidP="00000000" w:rsidRDefault="00000000" w:rsidRPr="00000000" w14:paraId="000000A5">
      <w:pPr>
        <w:numPr>
          <w:ilvl w:val="0"/>
          <w:numId w:val="2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IF statements: =IF(A3=100%, </w:t>
      </w:r>
      <w:r w:rsidDel="00000000" w:rsidR="00000000" w:rsidRPr="00000000">
        <w:rPr>
          <w:rFonts w:ascii="Helvetica Neue" w:cs="Helvetica Neue" w:eastAsia="Helvetica Neue" w:hAnsi="Helvetica Neue"/>
          <w:shd w:fill="d9ead3" w:val="clear"/>
          <w:rtl w:val="0"/>
        </w:rPr>
        <w:t xml:space="preserve">“Complete”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shd w:fill="f4cccc" w:val="clear"/>
          <w:rtl w:val="0"/>
        </w:rPr>
        <w:t xml:space="preserve">”Incomplete”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)</w:t>
      </w:r>
    </w:p>
    <w:p w:rsidR="00000000" w:rsidDel="00000000" w:rsidP="00000000" w:rsidRDefault="00000000" w:rsidRPr="00000000" w14:paraId="000000A6">
      <w:pPr>
        <w:numPr>
          <w:ilvl w:val="1"/>
          <w:numId w:val="21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hd w:fill="d9ead3" w:val="clear"/>
          <w:rtl w:val="0"/>
        </w:rPr>
        <w:t xml:space="preserve">Green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&gt; If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true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21"/>
        </w:numPr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hd w:fill="f4cccc" w:val="clear"/>
          <w:rtl w:val="0"/>
        </w:rPr>
        <w:t xml:space="preserve">Red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&gt; If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false</w:t>
      </w:r>
    </w:p>
    <w:p w:rsidR="00000000" w:rsidDel="00000000" w:rsidP="00000000" w:rsidRDefault="00000000" w:rsidRPr="00000000" w14:paraId="000000A8">
      <w:pPr>
        <w:numPr>
          <w:ilvl w:val="0"/>
          <w:numId w:val="21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Rows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records</w:t>
      </w:r>
    </w:p>
    <w:p w:rsidR="00000000" w:rsidDel="00000000" w:rsidP="00000000" w:rsidRDefault="00000000" w:rsidRPr="00000000" w14:paraId="000000A9">
      <w:pPr>
        <w:numPr>
          <w:ilvl w:val="0"/>
          <w:numId w:val="21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Columns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attributes</w:t>
      </w:r>
    </w:p>
    <w:p w:rsidR="00000000" w:rsidDel="00000000" w:rsidP="00000000" w:rsidRDefault="00000000" w:rsidRPr="00000000" w14:paraId="000000A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Legal documentation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Acts → laws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Regulations → guidelines for the workplace</w:t>
      </w:r>
    </w:p>
    <w:p w:rsidR="00000000" w:rsidDel="00000000" w:rsidP="00000000" w:rsidRDefault="00000000" w:rsidRPr="00000000" w14:paraId="000000A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Screen design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Input masks → if spaces, then the data type is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text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E.g. 04  _ _ _   _ _ _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Text boxes</w:t>
      </w:r>
    </w:p>
    <w:p w:rsidR="00000000" w:rsidDel="00000000" w:rsidP="00000000" w:rsidRDefault="00000000" w:rsidRPr="00000000" w14:paraId="000000B2">
      <w:pPr>
        <w:numPr>
          <w:ilvl w:val="0"/>
          <w:numId w:val="1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Check boxes</w:t>
      </w:r>
    </w:p>
    <w:p w:rsidR="00000000" w:rsidDel="00000000" w:rsidP="00000000" w:rsidRDefault="00000000" w:rsidRPr="00000000" w14:paraId="000000B3">
      <w:pPr>
        <w:numPr>
          <w:ilvl w:val="0"/>
          <w:numId w:val="1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Radio buttons</w:t>
      </w:r>
    </w:p>
    <w:p w:rsidR="00000000" w:rsidDel="00000000" w:rsidP="00000000" w:rsidRDefault="00000000" w:rsidRPr="00000000" w14:paraId="000000B4">
      <w:pPr>
        <w:numPr>
          <w:ilvl w:val="0"/>
          <w:numId w:val="15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Forms are designed to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reduce the most error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Mail merge</w:t>
      </w:r>
    </w:p>
    <w:p w:rsidR="00000000" w:rsidDel="00000000" w:rsidP="00000000" w:rsidRDefault="00000000" w:rsidRPr="00000000" w14:paraId="000000B7">
      <w:pPr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Merge fields are substituted in with data from a spreadsheet to be distributed to individuals.</w:t>
      </w:r>
    </w:p>
    <w:p w:rsidR="00000000" w:rsidDel="00000000" w:rsidP="00000000" w:rsidRDefault="00000000" w:rsidRPr="00000000" w14:paraId="000000B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Notifiable data breach</w:t>
      </w:r>
    </w:p>
    <w:p w:rsidR="00000000" w:rsidDel="00000000" w:rsidP="00000000" w:rsidRDefault="00000000" w:rsidRPr="00000000" w14:paraId="000000BA">
      <w:pPr>
        <w:spacing w:line="276" w:lineRule="auto"/>
        <w:ind w:left="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Data breaches must be reported to authorities if the breach has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 potential to cause harm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Linear search</w:t>
      </w:r>
    </w:p>
    <w:p w:rsidR="00000000" w:rsidDel="00000000" w:rsidP="00000000" w:rsidRDefault="00000000" w:rsidRPr="00000000" w14:paraId="000000BD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Sequentially checks each element of the list until a match is found or the whole list has been searched.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Binary search</w:t>
      </w:r>
    </w:p>
    <w:p w:rsidR="00000000" w:rsidDel="00000000" w:rsidP="00000000" w:rsidRDefault="00000000" w:rsidRPr="00000000" w14:paraId="000000C0">
      <w:pPr>
        <w:numPr>
          <w:ilvl w:val="0"/>
          <w:numId w:val="22"/>
        </w:numPr>
        <w:spacing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Array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must be in order</w:t>
      </w:r>
    </w:p>
    <w:p w:rsidR="00000000" w:rsidDel="00000000" w:rsidP="00000000" w:rsidRDefault="00000000" w:rsidRPr="00000000" w14:paraId="000000C1">
      <w:pPr>
        <w:numPr>
          <w:ilvl w:val="0"/>
          <w:numId w:val="22"/>
        </w:numPr>
        <w:spacing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Finds the position of a target value within a sorted array</w:t>
      </w:r>
    </w:p>
    <w:p w:rsidR="00000000" w:rsidDel="00000000" w:rsidP="00000000" w:rsidRDefault="00000000" w:rsidRPr="00000000" w14:paraId="000000C2">
      <w:pPr>
        <w:numPr>
          <w:ilvl w:val="0"/>
          <w:numId w:val="22"/>
        </w:numPr>
        <w:spacing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Binary search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compares the target value to the middle element of the array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22"/>
        </w:numPr>
        <w:spacing w:line="276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Mean = 1+(highest position number) / 2</w:t>
      </w:r>
    </w:p>
    <w:p w:rsidR="00000000" w:rsidDel="00000000" w:rsidP="00000000" w:rsidRDefault="00000000" w:rsidRPr="00000000" w14:paraId="000000C4">
      <w:pPr>
        <w:spacing w:line="276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Determine how many comparisons are required to know that an element is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not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in an array: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log2(n)</w:t>
      </w:r>
    </w:p>
    <w:p w:rsidR="00000000" w:rsidDel="00000000" w:rsidP="00000000" w:rsidRDefault="00000000" w:rsidRPr="00000000" w14:paraId="000000C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= number of elements in the array</w:t>
      </w:r>
    </w:p>
    <w:p w:rsidR="00000000" w:rsidDel="00000000" w:rsidP="00000000" w:rsidRDefault="00000000" w:rsidRPr="00000000" w14:paraId="000000C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Selection sort</w:t>
      </w:r>
    </w:p>
    <w:p w:rsidR="00000000" w:rsidDel="00000000" w:rsidP="00000000" w:rsidRDefault="00000000" w:rsidRPr="00000000" w14:paraId="000000C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Sorted part of an array increases by one element each pass.</w:t>
      </w:r>
    </w:p>
    <w:p w:rsidR="00000000" w:rsidDel="00000000" w:rsidP="00000000" w:rsidRDefault="00000000" w:rsidRPr="00000000" w14:paraId="000000C9">
      <w:pPr>
        <w:numPr>
          <w:ilvl w:val="0"/>
          <w:numId w:val="24"/>
        </w:numPr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Scanning to </w:t>
      </w:r>
      <w:r w:rsidDel="00000000" w:rsidR="00000000" w:rsidRPr="00000000">
        <w:rPr>
          <w:rFonts w:ascii="Helvetica Neue" w:cs="Helvetica Neue" w:eastAsia="Helvetica Neue" w:hAnsi="Helvetica Neue"/>
          <w:shd w:fill="fff2cc" w:val="clear"/>
          <w:rtl w:val="0"/>
        </w:rPr>
        <w:t xml:space="preserve">look for the next current minimum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until fully sorted</w:t>
      </w:r>
    </w:p>
    <w:p w:rsidR="00000000" w:rsidDel="00000000" w:rsidP="00000000" w:rsidRDefault="00000000" w:rsidRPr="00000000" w14:paraId="000000C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3292755" cy="165405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2755" cy="1654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Bubble sort</w:t>
      </w:r>
    </w:p>
    <w:p w:rsidR="00000000" w:rsidDel="00000000" w:rsidP="00000000" w:rsidRDefault="00000000" w:rsidRPr="00000000" w14:paraId="000000CD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Pairs of adjacent elements are compared and swapped if necessary.</w:t>
      </w:r>
    </w:p>
    <w:p w:rsidR="00000000" w:rsidDel="00000000" w:rsidP="00000000" w:rsidRDefault="00000000" w:rsidRPr="00000000" w14:paraId="000000CE">
      <w:pPr>
        <w:spacing w:after="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inline distB="114300" distT="114300" distL="114300" distR="114300">
                <wp:extent cx="1961288" cy="482261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03525" y="249150"/>
                          <a:ext cx="1961288" cy="4822618"/>
                          <a:chOff x="4803525" y="249150"/>
                          <a:chExt cx="2584950" cy="6297200"/>
                        </a:xfrm>
                      </wpg:grpSpPr>
                      <wps:wsp>
                        <wps:cNvSpPr/>
                        <wps:cNvPr id="35" name="Shape 35"/>
                        <wps:spPr>
                          <a:xfrm>
                            <a:off x="4813050" y="258675"/>
                            <a:ext cx="2565900" cy="5448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9,       12,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   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6" name="Shape 36"/>
                        <wps:spPr>
                          <a:xfrm>
                            <a:off x="4813050" y="958950"/>
                            <a:ext cx="15057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Pass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4813050" y="1381538"/>
                            <a:ext cx="2565900" cy="5448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9,       12,       2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5281268" y="1475594"/>
                            <a:ext cx="1129500" cy="3765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9" name="Shape 39"/>
                        <wps:spPr>
                          <a:xfrm>
                            <a:off x="4813050" y="2051700"/>
                            <a:ext cx="25659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Compare 9 and 12, no swap.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4813050" y="2553538"/>
                            <a:ext cx="2565900" cy="5448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9,       12,       2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5816218" y="2637694"/>
                            <a:ext cx="1129500" cy="3765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2" name="Shape 42"/>
                        <wps:spPr>
                          <a:xfrm>
                            <a:off x="4813050" y="3223700"/>
                            <a:ext cx="25659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Compare 12 and 2, swap.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3" name="Shape 43"/>
                        <wps:spPr>
                          <a:xfrm>
                            <a:off x="4813050" y="3676425"/>
                            <a:ext cx="15057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Pass 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4813050" y="4099013"/>
                            <a:ext cx="2565900" cy="5448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9,        2,       12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5281268" y="4193069"/>
                            <a:ext cx="1129500" cy="3765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0000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6" name="Shape 46"/>
                        <wps:spPr>
                          <a:xfrm>
                            <a:off x="4813050" y="4772975"/>
                            <a:ext cx="25659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Compare 9 and 2, swap.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4813050" y="5352863"/>
                            <a:ext cx="2565900" cy="5448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2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,        9,       12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8" name="Shape 48"/>
                        <wps:spPr>
                          <a:xfrm>
                            <a:off x="4813050" y="6101075"/>
                            <a:ext cx="2565900" cy="3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Array is sorted in ascending order at the end of second pass.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61288" cy="4822618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288" cy="48226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0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Electrical test tag</w:t>
      </w:r>
    </w:p>
    <w:p w:rsidR="00000000" w:rsidDel="00000000" w:rsidP="00000000" w:rsidRDefault="00000000" w:rsidRPr="00000000" w14:paraId="000000D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inline distB="114300" distT="114300" distL="114300" distR="114300">
                <wp:extent cx="3142388" cy="168744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19000" y="3338925"/>
                          <a:ext cx="3142388" cy="1687440"/>
                          <a:chOff x="4219000" y="3338925"/>
                          <a:chExt cx="4598825" cy="2466150"/>
                        </a:xfrm>
                      </wpg:grpSpPr>
                      <wps:wsp>
                        <wps:cNvSpPr/>
                        <wps:cNvPr id="49" name="Shape 49"/>
                        <wps:spPr>
                          <a:xfrm>
                            <a:off x="4228538" y="3348450"/>
                            <a:ext cx="1307700" cy="2447100"/>
                          </a:xfrm>
                          <a:prstGeom prst="roundRect">
                            <a:avLst>
                              <a:gd fmla="val 50000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285.64199447631836" w:right="0" w:firstLine="285.64199447631836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4971579" y="3348450"/>
                            <a:ext cx="3836700" cy="244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4369875" y="4368900"/>
                            <a:ext cx="406200" cy="4062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52" name="Shape 52"/>
                        <wps:spPr>
                          <a:xfrm>
                            <a:off x="5039225" y="3714450"/>
                            <a:ext cx="3701400" cy="171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48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Test date: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 ……………….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…………………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48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Result: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 ……………………………………..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48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Tester name: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 ……………………………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...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48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Next test date:</w:t>
                              </w: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0"/>
                                  <w:vertAlign w:val="baseline"/>
                                </w:rPr>
                                <w:t xml:space="preserve"> ……………………………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42388" cy="168744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388" cy="1687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0ddb5wSuPSDa_hngR_y86FlyDI-ascOa/view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WtXKA01WfNWk3RS0sSMr2-jylhjPnOM_N4-0J8ZN9_c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